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96ED6" w14:textId="77777777" w:rsidR="001953EA" w:rsidRPr="00F0026E" w:rsidRDefault="001953EA" w:rsidP="001953EA">
      <w:pPr>
        <w:pStyle w:val="NormalWeb"/>
        <w:spacing w:after="0" w:line="360" w:lineRule="atLeast"/>
        <w:jc w:val="center"/>
        <w:rPr>
          <w:rFonts w:ascii="Lora" w:hAnsi="Lora"/>
          <w:color w:val="000000"/>
          <w:sz w:val="26"/>
          <w:szCs w:val="26"/>
        </w:rPr>
      </w:pPr>
      <w:r w:rsidRPr="00F0026E">
        <w:rPr>
          <w:rFonts w:ascii="Lora" w:hAnsi="Lora"/>
          <w:color w:val="000000"/>
          <w:sz w:val="26"/>
          <w:szCs w:val="26"/>
        </w:rPr>
        <w:t>ALGUNAS CONSIDERACIONES, REQUISITOS Y PROCEDIMIENTOS PARA</w:t>
      </w:r>
      <w:r>
        <w:rPr>
          <w:rFonts w:ascii="Lora" w:hAnsi="Lora"/>
          <w:color w:val="000000"/>
          <w:sz w:val="26"/>
          <w:szCs w:val="26"/>
        </w:rPr>
        <w:t xml:space="preserve"> </w:t>
      </w:r>
      <w:r w:rsidRPr="00F0026E">
        <w:rPr>
          <w:rFonts w:ascii="Lora" w:hAnsi="Lora"/>
          <w:color w:val="000000"/>
          <w:sz w:val="26"/>
          <w:szCs w:val="26"/>
        </w:rPr>
        <w:t>CURSAR SOLICITUDES DE SUPERVISIÓN A TRAVES DE LA WEB DE LA ASOCIACIÓN</w:t>
      </w:r>
    </w:p>
    <w:p w14:paraId="2D3DC569" w14:textId="77777777" w:rsidR="001953EA" w:rsidRPr="00F0026E" w:rsidRDefault="001953EA" w:rsidP="001953EA">
      <w:pPr>
        <w:pStyle w:val="NormalWeb"/>
        <w:spacing w:after="0" w:line="360" w:lineRule="atLeast"/>
        <w:rPr>
          <w:rFonts w:ascii="Lora" w:hAnsi="Lora"/>
          <w:color w:val="000000"/>
          <w:sz w:val="26"/>
          <w:szCs w:val="26"/>
        </w:rPr>
      </w:pPr>
      <w:r w:rsidRPr="00F0026E">
        <w:rPr>
          <w:rFonts w:ascii="Lora" w:hAnsi="Lora"/>
          <w:color w:val="000000"/>
          <w:sz w:val="26"/>
          <w:szCs w:val="26"/>
        </w:rPr>
        <w:t>Las supervisiones constituyen un elemento de formación continuada, en el proceso de</w:t>
      </w:r>
      <w:r>
        <w:rPr>
          <w:rFonts w:ascii="Lora" w:hAnsi="Lora"/>
          <w:color w:val="000000"/>
          <w:sz w:val="26"/>
          <w:szCs w:val="26"/>
        </w:rPr>
        <w:t xml:space="preserve"> </w:t>
      </w:r>
      <w:r w:rsidRPr="00F0026E">
        <w:rPr>
          <w:rFonts w:ascii="Lora" w:hAnsi="Lora"/>
          <w:color w:val="000000"/>
          <w:sz w:val="26"/>
          <w:szCs w:val="26"/>
        </w:rPr>
        <w:t>la PR</w:t>
      </w:r>
      <w:r>
        <w:rPr>
          <w:rFonts w:ascii="Lora" w:hAnsi="Lora"/>
          <w:color w:val="000000"/>
          <w:sz w:val="26"/>
          <w:szCs w:val="26"/>
        </w:rPr>
        <w:t>Á</w:t>
      </w:r>
      <w:r w:rsidRPr="00F0026E">
        <w:rPr>
          <w:rFonts w:ascii="Lora" w:hAnsi="Lora"/>
          <w:color w:val="000000"/>
          <w:sz w:val="26"/>
          <w:szCs w:val="26"/>
        </w:rPr>
        <w:t>CTICA del abordaje EMDR. En este sentido, deben entenderse estas como un proceso de aprendizaje, para poder aplicar adecuadamente el protocolo, dentro del contexto de la comprensión de un caso clínico.</w:t>
      </w:r>
    </w:p>
    <w:p w14:paraId="35CB136E" w14:textId="782161EC" w:rsidR="001953EA" w:rsidRPr="00F0026E" w:rsidRDefault="001953EA" w:rsidP="001953EA">
      <w:pPr>
        <w:pStyle w:val="NormalWeb"/>
        <w:spacing w:after="0" w:line="360" w:lineRule="atLeast"/>
        <w:rPr>
          <w:rFonts w:ascii="Lora" w:hAnsi="Lora"/>
          <w:color w:val="000000"/>
          <w:sz w:val="26"/>
          <w:szCs w:val="26"/>
        </w:rPr>
      </w:pPr>
      <w:r w:rsidRPr="00F0026E">
        <w:rPr>
          <w:rFonts w:ascii="Lora" w:hAnsi="Lora"/>
          <w:color w:val="000000"/>
          <w:sz w:val="26"/>
          <w:szCs w:val="26"/>
        </w:rPr>
        <w:t xml:space="preserve">Es necesario realizar </w:t>
      </w:r>
      <w:r>
        <w:rPr>
          <w:rFonts w:ascii="Lora" w:hAnsi="Lora"/>
          <w:color w:val="000000"/>
          <w:sz w:val="26"/>
          <w:szCs w:val="26"/>
        </w:rPr>
        <w:t xml:space="preserve">dos supervisiones denominadas Supervisión 1 y Supervisión 2, </w:t>
      </w:r>
      <w:r w:rsidRPr="00F0026E">
        <w:rPr>
          <w:rFonts w:ascii="Lora" w:hAnsi="Lora"/>
          <w:color w:val="000000"/>
          <w:sz w:val="26"/>
          <w:szCs w:val="26"/>
        </w:rPr>
        <w:t>entre el nivel I y II</w:t>
      </w:r>
      <w:r>
        <w:rPr>
          <w:rFonts w:ascii="Lora" w:hAnsi="Lora"/>
          <w:color w:val="000000"/>
          <w:sz w:val="26"/>
          <w:szCs w:val="26"/>
        </w:rPr>
        <w:t>,</w:t>
      </w:r>
      <w:r w:rsidRPr="00F0026E">
        <w:rPr>
          <w:rFonts w:ascii="Lora" w:hAnsi="Lora"/>
          <w:color w:val="000000"/>
          <w:sz w:val="26"/>
          <w:szCs w:val="26"/>
        </w:rPr>
        <w:t xml:space="preserve"> para poder acceder a este último.</w:t>
      </w:r>
    </w:p>
    <w:p w14:paraId="4AB524F9" w14:textId="77777777" w:rsidR="001953EA" w:rsidRPr="00F0026E" w:rsidRDefault="001953EA" w:rsidP="001953EA">
      <w:pPr>
        <w:pStyle w:val="NormalWeb"/>
        <w:spacing w:after="0" w:line="360" w:lineRule="atLeast"/>
        <w:rPr>
          <w:rFonts w:ascii="Lora" w:hAnsi="Lora"/>
          <w:color w:val="000000"/>
          <w:sz w:val="26"/>
          <w:szCs w:val="26"/>
        </w:rPr>
      </w:pPr>
      <w:r w:rsidRPr="00F0026E">
        <w:rPr>
          <w:rFonts w:ascii="Lora" w:hAnsi="Lora"/>
          <w:color w:val="000000"/>
          <w:sz w:val="26"/>
          <w:szCs w:val="26"/>
        </w:rPr>
        <w:t>Las supervisiones son obligatorias para poder acceder al certificado europeo de clínico EMDR. Son obligatorias las 20 horas, para los futuros clínicos, repartidas en 5 periodos de 4h.</w:t>
      </w:r>
    </w:p>
    <w:p w14:paraId="22583F46" w14:textId="77777777" w:rsidR="001953EA" w:rsidRPr="00F0026E" w:rsidRDefault="001953EA" w:rsidP="001953EA">
      <w:pPr>
        <w:pStyle w:val="NormalWeb"/>
        <w:spacing w:after="0" w:line="360" w:lineRule="atLeast"/>
        <w:rPr>
          <w:rFonts w:ascii="Lora" w:hAnsi="Lora"/>
          <w:color w:val="000000"/>
          <w:sz w:val="26"/>
          <w:szCs w:val="26"/>
        </w:rPr>
      </w:pPr>
      <w:r w:rsidRPr="00F0026E">
        <w:rPr>
          <w:rFonts w:ascii="Lora" w:hAnsi="Lora"/>
          <w:color w:val="000000"/>
          <w:sz w:val="26"/>
          <w:szCs w:val="26"/>
        </w:rPr>
        <w:t>La supervisión puede ser grupal o individual, con el mismo precio y bonificación para socios que veníamos aplicando.</w:t>
      </w:r>
    </w:p>
    <w:p w14:paraId="2E80199A" w14:textId="77777777" w:rsidR="001953EA" w:rsidRPr="00F0026E" w:rsidRDefault="001953EA" w:rsidP="001953EA">
      <w:pPr>
        <w:pStyle w:val="NormalWeb"/>
        <w:spacing w:after="0" w:line="360" w:lineRule="atLeast"/>
        <w:rPr>
          <w:rFonts w:ascii="Lora" w:hAnsi="Lora"/>
          <w:color w:val="000000"/>
          <w:sz w:val="26"/>
          <w:szCs w:val="26"/>
        </w:rPr>
      </w:pPr>
      <w:r w:rsidRPr="00F0026E">
        <w:rPr>
          <w:rFonts w:ascii="Lora" w:hAnsi="Lora"/>
          <w:color w:val="000000"/>
          <w:sz w:val="26"/>
          <w:szCs w:val="26"/>
        </w:rPr>
        <w:t>Para poder hacer la supervisión, debe entrar en la web de la asociación (www.emdres.org) y clicar en el área de (http://emdr-es.org/formacion-y-acreditacion/). Ahí encontrará, en la ventana de Supervisión, por comunidades una serie de consultores, con nombres, ciudad, fechas y horarios. Deberá pinchar en el nombre y saldrá un cuestionario que deberá rellenar y enviar. Dicho cuestionario, llegará a la asociación y al consultor. Días antes de llevar a cabo dicha supervisión, le llegará un mensaje del consultor indicándole los últimos detalles de dicha formación.</w:t>
      </w:r>
    </w:p>
    <w:p w14:paraId="0362F321" w14:textId="77777777" w:rsidR="001953EA" w:rsidRPr="00F0026E" w:rsidRDefault="001953EA" w:rsidP="001953EA">
      <w:pPr>
        <w:pStyle w:val="NormalWeb"/>
        <w:spacing w:after="0" w:line="360" w:lineRule="atLeast"/>
        <w:rPr>
          <w:rFonts w:ascii="Lora" w:hAnsi="Lora"/>
          <w:color w:val="000000"/>
          <w:sz w:val="26"/>
          <w:szCs w:val="26"/>
        </w:rPr>
      </w:pPr>
      <w:r w:rsidRPr="00F0026E">
        <w:rPr>
          <w:rFonts w:ascii="Lora" w:hAnsi="Lora"/>
          <w:color w:val="000000"/>
          <w:sz w:val="26"/>
          <w:szCs w:val="26"/>
        </w:rPr>
        <w:t>Los alumnos deberán comunicar al supervisor y a la Asociación su no asistencia en el caso de que, por motivos justificados, no pueda asistir a dicha formación.</w:t>
      </w:r>
    </w:p>
    <w:p w14:paraId="0615E5B9" w14:textId="77777777" w:rsidR="001953EA" w:rsidRPr="00F0026E" w:rsidRDefault="001953EA" w:rsidP="001953EA">
      <w:pPr>
        <w:pStyle w:val="NormalWeb"/>
        <w:spacing w:after="0" w:line="360" w:lineRule="atLeast"/>
        <w:rPr>
          <w:rFonts w:ascii="Lora" w:hAnsi="Lora"/>
          <w:color w:val="000000"/>
          <w:sz w:val="26"/>
          <w:szCs w:val="26"/>
        </w:rPr>
      </w:pPr>
      <w:r w:rsidRPr="00F0026E">
        <w:rPr>
          <w:rFonts w:ascii="Lora" w:hAnsi="Lora"/>
          <w:color w:val="000000"/>
          <w:sz w:val="26"/>
          <w:szCs w:val="26"/>
        </w:rPr>
        <w:t xml:space="preserve">Madrid, 4 de </w:t>
      </w:r>
      <w:r>
        <w:rPr>
          <w:rFonts w:ascii="Lora" w:hAnsi="Lora"/>
          <w:color w:val="000000"/>
          <w:sz w:val="26"/>
          <w:szCs w:val="26"/>
        </w:rPr>
        <w:t>m</w:t>
      </w:r>
      <w:r w:rsidRPr="00F0026E">
        <w:rPr>
          <w:rFonts w:ascii="Lora" w:hAnsi="Lora"/>
          <w:color w:val="000000"/>
          <w:sz w:val="26"/>
          <w:szCs w:val="26"/>
        </w:rPr>
        <w:t>ayo de 2017</w:t>
      </w:r>
    </w:p>
    <w:p w14:paraId="111AAE8B" w14:textId="77777777" w:rsidR="001953EA" w:rsidRPr="00F0026E" w:rsidRDefault="001953EA" w:rsidP="001953EA">
      <w:pPr>
        <w:pStyle w:val="NormalWeb"/>
        <w:spacing w:before="0" w:beforeAutospacing="0" w:after="0" w:afterAutospacing="0" w:line="360" w:lineRule="atLeast"/>
        <w:rPr>
          <w:rFonts w:ascii="Lora" w:hAnsi="Lora"/>
          <w:color w:val="000000"/>
          <w:sz w:val="26"/>
          <w:szCs w:val="26"/>
        </w:rPr>
      </w:pPr>
      <w:r w:rsidRPr="00F0026E">
        <w:rPr>
          <w:rFonts w:ascii="Lora" w:hAnsi="Lora"/>
          <w:color w:val="000000"/>
          <w:sz w:val="26"/>
          <w:szCs w:val="26"/>
        </w:rPr>
        <w:t>La J.D</w:t>
      </w:r>
    </w:p>
    <w:p w14:paraId="47A6D726" w14:textId="77777777" w:rsidR="001953EA" w:rsidRPr="00F0026E" w:rsidRDefault="001953EA" w:rsidP="001953EA">
      <w:pPr>
        <w:pStyle w:val="NormalWeb"/>
        <w:spacing w:before="0" w:beforeAutospacing="0" w:after="0" w:afterAutospacing="0" w:line="360" w:lineRule="atLeast"/>
        <w:jc w:val="center"/>
        <w:rPr>
          <w:rFonts w:ascii="Lora" w:hAnsi="Lora"/>
          <w:color w:val="000000"/>
          <w:sz w:val="26"/>
          <w:szCs w:val="26"/>
        </w:rPr>
      </w:pPr>
    </w:p>
    <w:p w14:paraId="0FD22D22" w14:textId="77777777" w:rsidR="00B77BCB" w:rsidRDefault="00B77BCB"/>
    <w:sectPr w:rsidR="00B77BCB" w:rsidSect="00B002CD">
      <w:headerReference w:type="even" r:id="rId4"/>
      <w:headerReference w:type="default" r:id="rId5"/>
      <w:footerReference w:type="even" r:id="rId6"/>
      <w:footerReference w:type="default" r:id="rId7"/>
      <w:headerReference w:type="first" r:id="rId8"/>
      <w:footerReference w:type="first" r:id="rId9"/>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altName w:val="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199C" w14:textId="77777777" w:rsidR="000E47E2" w:rsidRDefault="001119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C5E0" w14:textId="77777777" w:rsidR="000E47E2" w:rsidRDefault="0011194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8E00" w14:textId="77777777" w:rsidR="000E47E2" w:rsidRDefault="00111949">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85A5" w14:textId="77777777" w:rsidR="000E47E2" w:rsidRDefault="001119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41F6" w14:textId="77777777" w:rsidR="000E47E2" w:rsidRDefault="0011194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11C4" w14:textId="77777777" w:rsidR="000E47E2" w:rsidRDefault="0011194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EA"/>
    <w:rsid w:val="00111949"/>
    <w:rsid w:val="001953EA"/>
    <w:rsid w:val="00B77B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F136"/>
  <w15:chartTrackingRefBased/>
  <w15:docId w15:val="{9FFB487F-458E-4126-9094-6965B551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3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953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1953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53EA"/>
  </w:style>
  <w:style w:type="paragraph" w:styleId="Piedepgina">
    <w:name w:val="footer"/>
    <w:basedOn w:val="Normal"/>
    <w:link w:val="PiedepginaCar"/>
    <w:uiPriority w:val="99"/>
    <w:unhideWhenUsed/>
    <w:rsid w:val="001953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5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1374</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Asociacion EMDR</dc:creator>
  <cp:keywords/>
  <dc:description/>
  <cp:lastModifiedBy>Asociacion EMDR</cp:lastModifiedBy>
  <cp:revision>2</cp:revision>
  <dcterms:created xsi:type="dcterms:W3CDTF">2022-02-17T02:41:00Z</dcterms:created>
  <dcterms:modified xsi:type="dcterms:W3CDTF">2022-02-17T02:43:00Z</dcterms:modified>
</cp:coreProperties>
</file>